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6BC2" w14:textId="49E62342" w:rsidR="001D06CD" w:rsidRPr="008206F3" w:rsidRDefault="007909C6">
      <w:pPr>
        <w:rPr>
          <w:rFonts w:ascii="Calibri" w:hAnsi="Calibri" w:cs="Calibri"/>
          <w:b/>
          <w:bCs/>
          <w:color w:val="156082" w:themeColor="accent1"/>
          <w:sz w:val="32"/>
          <w:szCs w:val="32"/>
          <w:lang w:val="en-US"/>
        </w:rPr>
      </w:pPr>
      <w:r w:rsidRPr="008206F3">
        <w:rPr>
          <w:rFonts w:ascii="Calibri" w:hAnsi="Calibri" w:cs="Calibri"/>
          <w:noProof/>
          <w:color w:val="156082" w:themeColor="accen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1A7866" wp14:editId="04AB022D">
            <wp:simplePos x="0" y="0"/>
            <wp:positionH relativeFrom="page">
              <wp:posOffset>5673090</wp:posOffset>
            </wp:positionH>
            <wp:positionV relativeFrom="margin">
              <wp:posOffset>-541020</wp:posOffset>
            </wp:positionV>
            <wp:extent cx="1870075" cy="1419225"/>
            <wp:effectExtent l="0" t="0" r="0" b="9525"/>
            <wp:wrapNone/>
            <wp:docPr id="1859905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05801" name="Picture 18599058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F3">
        <w:rPr>
          <w:rFonts w:ascii="Calibri" w:hAnsi="Calibri" w:cs="Calibri"/>
          <w:b/>
          <w:bCs/>
          <w:color w:val="156082" w:themeColor="accent1"/>
          <w:sz w:val="32"/>
          <w:szCs w:val="32"/>
          <w:lang w:val="en-US"/>
        </w:rPr>
        <w:t>Applied Linguistics Association of Australia 2025 Conference</w:t>
      </w:r>
    </w:p>
    <w:p w14:paraId="026B6FF8" w14:textId="1DBE0DC8" w:rsidR="007909C6" w:rsidRPr="008206F3" w:rsidRDefault="007909C6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  <w:r w:rsidRPr="008206F3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>Garramilla/Darwin, 17-19 November 2025</w:t>
      </w:r>
    </w:p>
    <w:p w14:paraId="7F0E72E7" w14:textId="3A82F07E" w:rsidR="007909C6" w:rsidRPr="00683860" w:rsidRDefault="007909C6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</w:p>
    <w:p w14:paraId="07591EC1" w14:textId="1D442491" w:rsidR="007909C6" w:rsidRPr="008206F3" w:rsidRDefault="008206F3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  <w:r w:rsidRPr="008206F3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 xml:space="preserve">Conference Travel and Attendance </w:t>
      </w:r>
      <w:r w:rsidR="007909C6" w:rsidRPr="008206F3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>Scholarship</w:t>
      </w:r>
      <w: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 xml:space="preserve"> Applic</w:t>
      </w:r>
      <w:r w:rsidR="0071380D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>ation</w:t>
      </w:r>
    </w:p>
    <w:p w14:paraId="7445BEB8" w14:textId="05C3746C" w:rsidR="0071380D" w:rsidRPr="0071380D" w:rsidRDefault="007909C6" w:rsidP="0071380D">
      <w:pPr>
        <w:rPr>
          <w:rFonts w:ascii="Calibri" w:hAnsi="Calibri" w:cs="Calibri"/>
          <w:sz w:val="22"/>
          <w:szCs w:val="22"/>
          <w:lang w:val="en-US"/>
        </w:rPr>
      </w:pPr>
      <w:r w:rsidRPr="5E532A97">
        <w:rPr>
          <w:rFonts w:ascii="Calibri" w:hAnsi="Calibri" w:cs="Calibri"/>
          <w:sz w:val="22"/>
          <w:szCs w:val="22"/>
          <w:lang w:val="en-US"/>
        </w:rPr>
        <w:t xml:space="preserve">This competitive scholarship covers Early Bird Conference Registration and a travel reimbursement of up to AU$1000 </w:t>
      </w:r>
      <w:r w:rsidR="008206F3" w:rsidRPr="5E532A97">
        <w:rPr>
          <w:rFonts w:ascii="Calibri" w:hAnsi="Calibri" w:cs="Calibri"/>
          <w:sz w:val="22"/>
          <w:szCs w:val="22"/>
          <w:lang w:val="en-US"/>
        </w:rPr>
        <w:t xml:space="preserve">ALAA members from Southeast Asia, Pacific and developing countries who have </w:t>
      </w:r>
      <w:r w:rsidRPr="5E532A97">
        <w:rPr>
          <w:rFonts w:ascii="Calibri" w:hAnsi="Calibri" w:cs="Calibri"/>
          <w:sz w:val="22"/>
          <w:szCs w:val="22"/>
          <w:lang w:val="en-US"/>
        </w:rPr>
        <w:t xml:space="preserve">an accepted proposal for the ALAA 2025 Conference. </w:t>
      </w:r>
      <w:r w:rsidR="0071380D" w:rsidRPr="5E532A97">
        <w:rPr>
          <w:rFonts w:ascii="Calibri" w:hAnsi="Calibri" w:cs="Calibri"/>
          <w:sz w:val="22"/>
          <w:szCs w:val="22"/>
          <w:lang w:val="en-US"/>
        </w:rPr>
        <w:t>Priority will be given to postgraduate students and early career researchers.</w:t>
      </w:r>
    </w:p>
    <w:p w14:paraId="12752E45" w14:textId="67C22CE9" w:rsidR="0071380D" w:rsidRPr="0071380D" w:rsidRDefault="000E58D3" w:rsidP="0071380D">
      <w:pPr>
        <w:rPr>
          <w:rFonts w:ascii="Calibri" w:hAnsi="Calibri" w:cs="Calibri"/>
          <w:sz w:val="22"/>
          <w:szCs w:val="22"/>
          <w:lang w:val="en-US"/>
        </w:rPr>
      </w:pPr>
      <w:r w:rsidRPr="571951CA">
        <w:rPr>
          <w:rFonts w:ascii="Calibri" w:hAnsi="Calibri" w:cs="Calibri"/>
          <w:sz w:val="22"/>
          <w:szCs w:val="22"/>
          <w:lang w:val="en-US"/>
        </w:rPr>
        <w:t>There are a</w:t>
      </w:r>
      <w:r w:rsidR="007909C6" w:rsidRPr="571951CA">
        <w:rPr>
          <w:rFonts w:ascii="Calibri" w:hAnsi="Calibri" w:cs="Calibri"/>
          <w:sz w:val="22"/>
          <w:szCs w:val="22"/>
          <w:lang w:val="en-US"/>
        </w:rPr>
        <w:t xml:space="preserve"> maximum of three scholarships </w:t>
      </w:r>
      <w:r w:rsidR="5320A5D0" w:rsidRPr="571951CA">
        <w:rPr>
          <w:rFonts w:ascii="Calibri" w:hAnsi="Calibri" w:cs="Calibri"/>
          <w:sz w:val="22"/>
          <w:szCs w:val="22"/>
          <w:lang w:val="en-US"/>
        </w:rPr>
        <w:t xml:space="preserve">available, and applications will be evaluated against the eligibility criteria on a first come, first served basis. </w:t>
      </w:r>
      <w:r w:rsidR="000D2A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Successful applicants will be notified in due course.</w:t>
      </w:r>
      <w:r w:rsidR="007909C6" w:rsidRPr="571951CA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81B4744" w14:textId="77777777" w:rsidR="003B5237" w:rsidRDefault="003B5237" w:rsidP="007909C6">
      <w:pPr>
        <w:rPr>
          <w:rFonts w:ascii="Calibri" w:hAnsi="Calibri" w:cs="Calibri"/>
          <w:sz w:val="22"/>
          <w:szCs w:val="22"/>
          <w:lang w:val="en-US"/>
        </w:rPr>
      </w:pPr>
    </w:p>
    <w:p w14:paraId="10E9572A" w14:textId="73AA7704" w:rsidR="003B5237" w:rsidRPr="006E752D" w:rsidRDefault="003B5237" w:rsidP="2A75C2EB">
      <w:p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b/>
          <w:bCs/>
          <w:sz w:val="22"/>
          <w:szCs w:val="22"/>
          <w:lang w:val="en-US"/>
        </w:rPr>
        <w:t>Eligibility criteria:</w:t>
      </w:r>
    </w:p>
    <w:p w14:paraId="6DA4CA76" w14:textId="3144A6AA" w:rsidR="003B5237" w:rsidRPr="006E752D" w:rsidRDefault="003B5237" w:rsidP="2A75C2E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Hold current ALAA membership</w:t>
      </w:r>
      <w:r w:rsidR="0071380D" w:rsidRPr="2A75C2EB">
        <w:rPr>
          <w:rFonts w:ascii="Calibri" w:hAnsi="Calibri" w:cs="Calibri"/>
          <w:sz w:val="22"/>
          <w:szCs w:val="22"/>
          <w:lang w:val="en-US"/>
        </w:rPr>
        <w:t xml:space="preserve"> since at least June 30 of the current year</w:t>
      </w:r>
    </w:p>
    <w:p w14:paraId="506695C8" w14:textId="66A1CF49" w:rsidR="0071380D" w:rsidRPr="006E752D" w:rsidRDefault="0071380D" w:rsidP="2A75C2E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Have a presentation accepted for the ALAA 2025 Conference</w:t>
      </w:r>
    </w:p>
    <w:p w14:paraId="689A236C" w14:textId="2BFCEECD" w:rsidR="0071380D" w:rsidRPr="006E752D" w:rsidRDefault="0071380D" w:rsidP="2A75C2E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Be affiliated with a university located in Southeast Asia, Pacific, or a developing country</w:t>
      </w:r>
    </w:p>
    <w:p w14:paraId="42A41321" w14:textId="6EE1E84D" w:rsidR="0071380D" w:rsidRPr="006E752D" w:rsidRDefault="0071380D" w:rsidP="2A75C2E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Not be in receipt of other conference support</w:t>
      </w:r>
    </w:p>
    <w:p w14:paraId="48365E9F" w14:textId="68D8E85B" w:rsidR="0071380D" w:rsidRPr="006E752D" w:rsidRDefault="0071380D" w:rsidP="2A75C2EB">
      <w:pPr>
        <w:rPr>
          <w:rFonts w:ascii="Calibri" w:hAnsi="Calibri" w:cs="Calibri"/>
          <w:sz w:val="22"/>
          <w:szCs w:val="22"/>
          <w:lang w:val="en-US"/>
        </w:rPr>
      </w:pPr>
    </w:p>
    <w:p w14:paraId="6456C8CB" w14:textId="16957D32" w:rsidR="0071380D" w:rsidRPr="006E752D" w:rsidRDefault="0071380D" w:rsidP="2A75C2EB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2A75C2EB">
        <w:rPr>
          <w:rFonts w:ascii="Calibri" w:hAnsi="Calibri" w:cs="Calibri"/>
          <w:b/>
          <w:bCs/>
          <w:sz w:val="22"/>
          <w:szCs w:val="22"/>
          <w:lang w:val="en-US"/>
        </w:rPr>
        <w:t>Application procedure:</w:t>
      </w:r>
    </w:p>
    <w:p w14:paraId="7FF0AB1F" w14:textId="06131779" w:rsidR="0071380D" w:rsidRPr="006E752D" w:rsidRDefault="0071380D" w:rsidP="2A75C2EB">
      <w:p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To be considered, applicants must include:</w:t>
      </w:r>
    </w:p>
    <w:p w14:paraId="257837A1" w14:textId="168B6933" w:rsidR="0071380D" w:rsidRPr="006E752D" w:rsidRDefault="0071380D" w:rsidP="2A75C2E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A completed application form</w:t>
      </w:r>
    </w:p>
    <w:p w14:paraId="7D4F998C" w14:textId="0467729B" w:rsidR="0071380D" w:rsidRPr="006E752D" w:rsidRDefault="0071380D" w:rsidP="2A75C2E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A copy of your abstract submitted for presentation at the ALAA 2025 Conference</w:t>
      </w:r>
    </w:p>
    <w:p w14:paraId="3F87EDE1" w14:textId="385BC472" w:rsidR="0071380D" w:rsidRPr="006E752D" w:rsidRDefault="0071380D" w:rsidP="2A75C2E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2A75C2EB">
        <w:rPr>
          <w:rFonts w:ascii="Calibri" w:hAnsi="Calibri" w:cs="Calibri"/>
          <w:sz w:val="22"/>
          <w:szCs w:val="22"/>
          <w:lang w:val="en-US"/>
        </w:rPr>
        <w:t>A letter of support from your supervisor or employer</w:t>
      </w:r>
    </w:p>
    <w:p w14:paraId="3A66F99F" w14:textId="77E30CA9" w:rsidR="003B5237" w:rsidRDefault="003B5237" w:rsidP="007909C6">
      <w:pPr>
        <w:rPr>
          <w:rFonts w:ascii="Calibri" w:hAnsi="Calibri" w:cs="Calibri"/>
          <w:sz w:val="22"/>
          <w:szCs w:val="22"/>
          <w:lang w:val="en-US"/>
        </w:rPr>
      </w:pPr>
    </w:p>
    <w:p w14:paraId="59DEFC3B" w14:textId="1AD1057C" w:rsidR="0071380D" w:rsidRPr="00683860" w:rsidRDefault="0071380D" w:rsidP="0071380D">
      <w:pPr>
        <w:rPr>
          <w:rFonts w:ascii="Calibri" w:hAnsi="Calibri" w:cs="Calibri"/>
          <w:sz w:val="22"/>
          <w:szCs w:val="22"/>
          <w:lang w:val="en-US"/>
        </w:rPr>
      </w:pPr>
      <w:r w:rsidRPr="00683860">
        <w:rPr>
          <w:rFonts w:ascii="Calibri" w:hAnsi="Calibri" w:cs="Calibri"/>
          <w:sz w:val="22"/>
          <w:szCs w:val="22"/>
          <w:lang w:val="en-US"/>
        </w:rPr>
        <w:t>Please email the completed application form</w:t>
      </w:r>
      <w:r>
        <w:rPr>
          <w:rFonts w:ascii="Calibri" w:hAnsi="Calibri" w:cs="Calibri"/>
          <w:sz w:val="22"/>
          <w:szCs w:val="22"/>
          <w:lang w:val="en-US"/>
        </w:rPr>
        <w:t xml:space="preserve"> and supporting documentation</w:t>
      </w:r>
      <w:r w:rsidRPr="00683860">
        <w:rPr>
          <w:rFonts w:ascii="Calibri" w:hAnsi="Calibri" w:cs="Calibri"/>
          <w:sz w:val="22"/>
          <w:szCs w:val="22"/>
          <w:lang w:val="en-US"/>
        </w:rPr>
        <w:t xml:space="preserve"> to </w:t>
      </w:r>
      <w:hyperlink r:id="rId12" w:history="1">
        <w:r w:rsidRPr="00683860">
          <w:rPr>
            <w:rStyle w:val="Hyperlink"/>
            <w:rFonts w:ascii="Calibri" w:hAnsi="Calibri" w:cs="Calibri"/>
            <w:sz w:val="22"/>
            <w:szCs w:val="22"/>
            <w:lang w:val="en-US"/>
          </w:rPr>
          <w:t>alaaconference2025@cdu.edu.au</w:t>
        </w:r>
      </w:hyperlink>
      <w:r w:rsidRPr="00683860">
        <w:rPr>
          <w:rFonts w:ascii="Calibri" w:hAnsi="Calibri" w:cs="Calibri"/>
          <w:sz w:val="22"/>
          <w:szCs w:val="22"/>
          <w:lang w:val="en-US"/>
        </w:rPr>
        <w:t xml:space="preserve"> by the </w:t>
      </w:r>
      <w:r>
        <w:rPr>
          <w:rFonts w:ascii="Calibri" w:hAnsi="Calibri" w:cs="Calibri"/>
          <w:sz w:val="22"/>
          <w:szCs w:val="22"/>
          <w:lang w:val="en-US"/>
        </w:rPr>
        <w:t xml:space="preserve">application </w:t>
      </w:r>
      <w:r w:rsidRPr="00683860">
        <w:rPr>
          <w:rFonts w:ascii="Calibri" w:hAnsi="Calibri" w:cs="Calibri"/>
          <w:sz w:val="22"/>
          <w:szCs w:val="22"/>
          <w:lang w:val="en-US"/>
        </w:rPr>
        <w:t>deadline.</w:t>
      </w:r>
    </w:p>
    <w:p w14:paraId="1CD69369" w14:textId="77777777" w:rsidR="0071380D" w:rsidRDefault="0071380D" w:rsidP="0071380D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A7F3C4C" w14:textId="0ACE335C" w:rsidR="0071380D" w:rsidRPr="0071380D" w:rsidRDefault="0071380D" w:rsidP="0071380D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571951CA">
        <w:rPr>
          <w:rFonts w:ascii="Calibri" w:hAnsi="Calibri" w:cs="Calibri"/>
          <w:b/>
          <w:bCs/>
          <w:sz w:val="22"/>
          <w:szCs w:val="22"/>
          <w:lang w:val="en-US"/>
        </w:rPr>
        <w:t xml:space="preserve">Applications close </w:t>
      </w:r>
      <w:r w:rsidR="17844518" w:rsidRPr="571951CA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Pr="571951CA">
        <w:rPr>
          <w:rFonts w:ascii="Calibri" w:hAnsi="Calibri" w:cs="Calibri"/>
          <w:b/>
          <w:bCs/>
          <w:sz w:val="22"/>
          <w:szCs w:val="22"/>
          <w:lang w:val="en-US"/>
        </w:rPr>
        <w:t xml:space="preserve">0 June 2025. </w:t>
      </w:r>
    </w:p>
    <w:p w14:paraId="5C699752" w14:textId="77777777" w:rsidR="0071380D" w:rsidRDefault="0071380D" w:rsidP="007909C6">
      <w:pPr>
        <w:rPr>
          <w:rFonts w:ascii="Calibri" w:hAnsi="Calibri" w:cs="Calibri"/>
          <w:sz w:val="22"/>
          <w:szCs w:val="22"/>
          <w:lang w:val="en-US"/>
        </w:rPr>
      </w:pPr>
    </w:p>
    <w:p w14:paraId="1F9091B7" w14:textId="30E2313F" w:rsidR="0071380D" w:rsidRDefault="0071380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2CBE91E1" w14:textId="77777777" w:rsidR="0071380D" w:rsidRPr="008206F3" w:rsidRDefault="0071380D" w:rsidP="0071380D">
      <w:pPr>
        <w:rPr>
          <w:rFonts w:ascii="Calibri" w:hAnsi="Calibri" w:cs="Calibri"/>
          <w:b/>
          <w:bCs/>
          <w:color w:val="156082" w:themeColor="accent1"/>
          <w:sz w:val="32"/>
          <w:szCs w:val="32"/>
          <w:lang w:val="en-US"/>
        </w:rPr>
      </w:pPr>
      <w:r w:rsidRPr="008206F3">
        <w:rPr>
          <w:rFonts w:ascii="Calibri" w:hAnsi="Calibri" w:cs="Calibri"/>
          <w:noProof/>
          <w:color w:val="156082" w:themeColor="accent1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0E40C6A2" wp14:editId="6610E3D4">
            <wp:simplePos x="0" y="0"/>
            <wp:positionH relativeFrom="page">
              <wp:posOffset>5673090</wp:posOffset>
            </wp:positionH>
            <wp:positionV relativeFrom="margin">
              <wp:posOffset>-541020</wp:posOffset>
            </wp:positionV>
            <wp:extent cx="1870075" cy="1419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05801" name="Picture 18599058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F3">
        <w:rPr>
          <w:rFonts w:ascii="Calibri" w:hAnsi="Calibri" w:cs="Calibri"/>
          <w:b/>
          <w:bCs/>
          <w:color w:val="156082" w:themeColor="accent1"/>
          <w:sz w:val="32"/>
          <w:szCs w:val="32"/>
          <w:lang w:val="en-US"/>
        </w:rPr>
        <w:t>Applied Linguistics Association of Australia 2025 Conference</w:t>
      </w:r>
    </w:p>
    <w:p w14:paraId="25EF21CF" w14:textId="77777777" w:rsidR="0071380D" w:rsidRPr="008206F3" w:rsidRDefault="0071380D" w:rsidP="0071380D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  <w:r w:rsidRPr="008206F3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>Garramilla/Darwin, 17-19 November 2025</w:t>
      </w:r>
    </w:p>
    <w:p w14:paraId="61F0B719" w14:textId="77777777" w:rsidR="0071380D" w:rsidRPr="00683860" w:rsidRDefault="0071380D" w:rsidP="0071380D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</w:p>
    <w:p w14:paraId="6AAD1D0F" w14:textId="310137F3" w:rsidR="0071380D" w:rsidRDefault="0071380D" w:rsidP="0071380D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  <w:r w:rsidRPr="5E532A97"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  <w:t>Conference Travel and Attendance Scholarship Application</w:t>
      </w:r>
    </w:p>
    <w:p w14:paraId="118E4D10" w14:textId="17E735AC" w:rsidR="5E532A97" w:rsidRDefault="5E532A97" w:rsidP="5E532A97">
      <w:pPr>
        <w:rPr>
          <w:rFonts w:ascii="Calibri" w:hAnsi="Calibri" w:cs="Calibri"/>
          <w:b/>
          <w:bCs/>
          <w:color w:val="156082" w:themeColor="accent1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909C6" w:rsidRPr="00683860" w14:paraId="656B00AA" w14:textId="77777777" w:rsidTr="5E532A97">
        <w:tc>
          <w:tcPr>
            <w:tcW w:w="2547" w:type="dxa"/>
            <w:shd w:val="clear" w:color="auto" w:fill="auto"/>
          </w:tcPr>
          <w:p w14:paraId="1F7A3EC2" w14:textId="5C5CF9B0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Applicant Details</w:t>
            </w:r>
          </w:p>
        </w:tc>
        <w:tc>
          <w:tcPr>
            <w:tcW w:w="7081" w:type="dxa"/>
          </w:tcPr>
          <w:p w14:paraId="36878C66" w14:textId="77777777" w:rsidR="007909C6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Name: </w:t>
            </w:r>
          </w:p>
          <w:p w14:paraId="098B0284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</w:p>
          <w:p w14:paraId="2FC64C54" w14:textId="7B2791D8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Phone: </w:t>
            </w:r>
          </w:p>
        </w:tc>
      </w:tr>
      <w:tr w:rsidR="007909C6" w:rsidRPr="00683860" w14:paraId="636BB1BE" w14:textId="77777777" w:rsidTr="5E532A97">
        <w:tc>
          <w:tcPr>
            <w:tcW w:w="2547" w:type="dxa"/>
            <w:shd w:val="clear" w:color="auto" w:fill="auto"/>
          </w:tcPr>
          <w:p w14:paraId="550564E8" w14:textId="25B1B2B0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University Name</w:t>
            </w:r>
          </w:p>
        </w:tc>
        <w:tc>
          <w:tcPr>
            <w:tcW w:w="7081" w:type="dxa"/>
          </w:tcPr>
          <w:p w14:paraId="4AFCE861" w14:textId="77777777" w:rsidR="007909C6" w:rsidRPr="00683860" w:rsidRDefault="007909C6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909C6" w:rsidRPr="00683860" w14:paraId="7BF31509" w14:textId="77777777" w:rsidTr="5E532A97">
        <w:tc>
          <w:tcPr>
            <w:tcW w:w="2547" w:type="dxa"/>
            <w:shd w:val="clear" w:color="auto" w:fill="auto"/>
          </w:tcPr>
          <w:p w14:paraId="358EC46E" w14:textId="352E44E6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Current Position</w:t>
            </w:r>
          </w:p>
        </w:tc>
        <w:tc>
          <w:tcPr>
            <w:tcW w:w="7081" w:type="dxa"/>
          </w:tcPr>
          <w:p w14:paraId="411273D9" w14:textId="77777777" w:rsidR="007909C6" w:rsidRPr="00683860" w:rsidRDefault="007909C6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909C6" w:rsidRPr="00683860" w14:paraId="77F1CAF1" w14:textId="77777777" w:rsidTr="5E532A97">
        <w:tc>
          <w:tcPr>
            <w:tcW w:w="2547" w:type="dxa"/>
            <w:shd w:val="clear" w:color="auto" w:fill="auto"/>
          </w:tcPr>
          <w:p w14:paraId="377AE5DE" w14:textId="6AC23EAD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Country of Residence</w:t>
            </w:r>
          </w:p>
        </w:tc>
        <w:tc>
          <w:tcPr>
            <w:tcW w:w="7081" w:type="dxa"/>
          </w:tcPr>
          <w:p w14:paraId="00D14933" w14:textId="77777777" w:rsidR="007909C6" w:rsidRPr="00683860" w:rsidRDefault="007909C6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909C6" w:rsidRPr="00683860" w14:paraId="3D485FB5" w14:textId="77777777" w:rsidTr="5E532A97">
        <w:tc>
          <w:tcPr>
            <w:tcW w:w="2547" w:type="dxa"/>
            <w:shd w:val="clear" w:color="auto" w:fill="auto"/>
          </w:tcPr>
          <w:p w14:paraId="12038035" w14:textId="1C0416EE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5E532A9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Conference Attendance</w:t>
            </w:r>
          </w:p>
        </w:tc>
        <w:tc>
          <w:tcPr>
            <w:tcW w:w="7081" w:type="dxa"/>
          </w:tcPr>
          <w:p w14:paraId="04BC2678" w14:textId="3889838E" w:rsidR="007909C6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576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Whole Conference (3 days)</w:t>
            </w:r>
          </w:p>
          <w:p w14:paraId="2B5A2BA0" w14:textId="3AF8CFF0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791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Day Pass (1 day)</w:t>
            </w:r>
          </w:p>
        </w:tc>
      </w:tr>
      <w:tr w:rsidR="007909C6" w:rsidRPr="00683860" w14:paraId="2860EE51" w14:textId="77777777" w:rsidTr="5E532A97">
        <w:tc>
          <w:tcPr>
            <w:tcW w:w="2547" w:type="dxa"/>
            <w:shd w:val="clear" w:color="auto" w:fill="auto"/>
          </w:tcPr>
          <w:p w14:paraId="1C8C80A4" w14:textId="3B96E1DA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Abstract Submitted</w:t>
            </w:r>
          </w:p>
        </w:tc>
        <w:tc>
          <w:tcPr>
            <w:tcW w:w="7081" w:type="dxa"/>
          </w:tcPr>
          <w:p w14:paraId="05A458E5" w14:textId="02ABB750" w:rsidR="007909C6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3631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  <w:p w14:paraId="552FDDE8" w14:textId="1CA21044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06902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No</w:t>
            </w:r>
          </w:p>
        </w:tc>
      </w:tr>
      <w:tr w:rsidR="007909C6" w:rsidRPr="00683860" w14:paraId="570A8A44" w14:textId="77777777" w:rsidTr="5E532A97">
        <w:tc>
          <w:tcPr>
            <w:tcW w:w="2547" w:type="dxa"/>
            <w:shd w:val="clear" w:color="auto" w:fill="auto"/>
          </w:tcPr>
          <w:p w14:paraId="27362106" w14:textId="0917381F" w:rsidR="007909C6" w:rsidRPr="00683860" w:rsidRDefault="007909C6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Scholarship Support Parameters</w:t>
            </w:r>
          </w:p>
        </w:tc>
        <w:tc>
          <w:tcPr>
            <w:tcW w:w="7081" w:type="dxa"/>
          </w:tcPr>
          <w:p w14:paraId="50DEFE79" w14:textId="44911EE0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386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Postgraduate Student</w:t>
            </w:r>
          </w:p>
          <w:p w14:paraId="37C7B6AF" w14:textId="47D07791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3212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Early Career Researcher</w:t>
            </w:r>
          </w:p>
          <w:p w14:paraId="6DDF5915" w14:textId="77777777" w:rsidR="007909C6" w:rsidRPr="00683860" w:rsidRDefault="007909C6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11ADD5" w14:textId="77777777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Other conference support currently received?</w:t>
            </w:r>
          </w:p>
          <w:p w14:paraId="16E5DA75" w14:textId="008BB3E4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9472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</w:t>
            </w:r>
          </w:p>
          <w:p w14:paraId="747359C2" w14:textId="77777777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0240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No</w:t>
            </w:r>
          </w:p>
          <w:p w14:paraId="34C64261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AA70519" w14:textId="77777777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Proposed presentation sub-theme</w:t>
            </w:r>
          </w:p>
          <w:p w14:paraId="592174D6" w14:textId="1B010B4F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3630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Real-world challenges and innovations</w:t>
            </w:r>
          </w:p>
          <w:p w14:paraId="75F2D12B" w14:textId="17463B11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2037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Power dynamics in languaging</w:t>
            </w:r>
          </w:p>
          <w:p w14:paraId="2CB2A95C" w14:textId="34C3D5A1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4878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Transformative pedagogy</w:t>
            </w:r>
          </w:p>
          <w:p w14:paraId="534BC997" w14:textId="77777777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7460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AI and disruptive technology in applied linguistics</w:t>
            </w:r>
          </w:p>
          <w:p w14:paraId="629DB3E0" w14:textId="6A30AD4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83860" w:rsidRPr="00683860" w14:paraId="4DA9F683" w14:textId="77777777" w:rsidTr="5E532A97">
        <w:tc>
          <w:tcPr>
            <w:tcW w:w="2547" w:type="dxa"/>
            <w:vMerge w:val="restart"/>
            <w:shd w:val="clear" w:color="auto" w:fill="auto"/>
          </w:tcPr>
          <w:p w14:paraId="08AEB152" w14:textId="30D55DE6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How will attending this conference benefit you? </w:t>
            </w:r>
          </w:p>
          <w:p w14:paraId="6ADE0ACF" w14:textId="08E9B418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8386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(max. 200 words)</w:t>
            </w:r>
          </w:p>
        </w:tc>
        <w:tc>
          <w:tcPr>
            <w:tcW w:w="7081" w:type="dxa"/>
          </w:tcPr>
          <w:p w14:paraId="0C3C1F73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5653AD7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540FC2D" w14:textId="77777777" w:rsid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47336FE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351A168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83860" w:rsidRPr="00683860" w14:paraId="6671825B" w14:textId="77777777" w:rsidTr="5E532A97">
        <w:tc>
          <w:tcPr>
            <w:tcW w:w="2547" w:type="dxa"/>
            <w:vMerge/>
          </w:tcPr>
          <w:p w14:paraId="64CF5EE6" w14:textId="77777777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81" w:type="dxa"/>
          </w:tcPr>
          <w:p w14:paraId="02789179" w14:textId="031C4CF3" w:rsidR="00683860" w:rsidRPr="00683860" w:rsidRDefault="009C7B37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20860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60" w:rsidRPr="0068386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83860" w:rsidRPr="006838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Letter of support from supervisor/employer</w:t>
            </w:r>
            <w:r w:rsidR="00DA336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7909C6" w:rsidRPr="00683860" w14:paraId="527301E5" w14:textId="77777777" w:rsidTr="5E532A97">
        <w:tc>
          <w:tcPr>
            <w:tcW w:w="2547" w:type="dxa"/>
            <w:shd w:val="clear" w:color="auto" w:fill="auto"/>
          </w:tcPr>
          <w:p w14:paraId="493D3A8E" w14:textId="09787556" w:rsidR="007909C6" w:rsidRPr="00683860" w:rsidRDefault="00DA336E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Abstract Title</w:t>
            </w:r>
          </w:p>
          <w:p w14:paraId="0463F741" w14:textId="13B16D7B" w:rsidR="00683860" w:rsidRPr="00683860" w:rsidRDefault="00683860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81" w:type="dxa"/>
          </w:tcPr>
          <w:p w14:paraId="0A113D8D" w14:textId="77777777" w:rsidR="00683860" w:rsidRPr="00683860" w:rsidRDefault="00683860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A336E" w:rsidRPr="00683860" w14:paraId="4F98E975" w14:textId="77777777" w:rsidTr="5E532A97">
        <w:tc>
          <w:tcPr>
            <w:tcW w:w="2547" w:type="dxa"/>
            <w:shd w:val="clear" w:color="auto" w:fill="auto"/>
          </w:tcPr>
          <w:p w14:paraId="37E43727" w14:textId="77777777" w:rsidR="00DA336E" w:rsidRDefault="00DA336E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Abstract</w:t>
            </w:r>
          </w:p>
          <w:p w14:paraId="65841130" w14:textId="1AF804FE" w:rsidR="00DA336E" w:rsidRDefault="00DA336E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81" w:type="dxa"/>
          </w:tcPr>
          <w:p w14:paraId="1B39C380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70D577F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C5B83B5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569D4E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C94525E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6943A9A" w14:textId="22DDA875" w:rsidR="00DA336E" w:rsidRPr="00683860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A336E" w:rsidRPr="00683860" w14:paraId="0D586AF7" w14:textId="77777777" w:rsidTr="5E532A97">
        <w:tc>
          <w:tcPr>
            <w:tcW w:w="2547" w:type="dxa"/>
            <w:shd w:val="clear" w:color="auto" w:fill="auto"/>
          </w:tcPr>
          <w:p w14:paraId="256D65B2" w14:textId="77777777" w:rsidR="00DA336E" w:rsidRDefault="00DA336E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Supporting Documents (if required)</w:t>
            </w:r>
          </w:p>
          <w:p w14:paraId="7A4D41CE" w14:textId="47691592" w:rsidR="00DA336E" w:rsidRDefault="00DA336E" w:rsidP="007909C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81" w:type="dxa"/>
          </w:tcPr>
          <w:p w14:paraId="556DFD36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7820DBB" w14:textId="77777777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0E286C2" w14:textId="7797D98E" w:rsidR="00DA336E" w:rsidRDefault="00DA336E" w:rsidP="007909C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6B40439E" w14:textId="4F7C71C0" w:rsidR="007909C6" w:rsidRPr="00683860" w:rsidRDefault="007909C6" w:rsidP="5E532A97">
      <w:pPr>
        <w:rPr>
          <w:rFonts w:ascii="Calibri" w:hAnsi="Calibri" w:cs="Calibri"/>
          <w:sz w:val="12"/>
          <w:szCs w:val="12"/>
          <w:lang w:val="en-US"/>
        </w:rPr>
      </w:pPr>
    </w:p>
    <w:sectPr w:rsidR="007909C6" w:rsidRPr="00683860" w:rsidSect="006838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3A72" w14:textId="77777777" w:rsidR="009C7B37" w:rsidRDefault="009C7B37" w:rsidP="00D57527">
      <w:pPr>
        <w:spacing w:after="0" w:line="240" w:lineRule="auto"/>
      </w:pPr>
      <w:r>
        <w:separator/>
      </w:r>
    </w:p>
  </w:endnote>
  <w:endnote w:type="continuationSeparator" w:id="0">
    <w:p w14:paraId="7AA0F27D" w14:textId="77777777" w:rsidR="009C7B37" w:rsidRDefault="009C7B37" w:rsidP="00D5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4F1C8" w14:textId="77777777" w:rsidR="009C7B37" w:rsidRDefault="009C7B37" w:rsidP="00D57527">
      <w:pPr>
        <w:spacing w:after="0" w:line="240" w:lineRule="auto"/>
      </w:pPr>
      <w:r>
        <w:separator/>
      </w:r>
    </w:p>
  </w:footnote>
  <w:footnote w:type="continuationSeparator" w:id="0">
    <w:p w14:paraId="04E2C26E" w14:textId="77777777" w:rsidR="009C7B37" w:rsidRDefault="009C7B37" w:rsidP="00D5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A5CA9"/>
    <w:multiLevelType w:val="hybridMultilevel"/>
    <w:tmpl w:val="2AA45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39C3"/>
    <w:multiLevelType w:val="hybridMultilevel"/>
    <w:tmpl w:val="3D16D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6"/>
    <w:rsid w:val="000D2A7B"/>
    <w:rsid w:val="000E58D3"/>
    <w:rsid w:val="001D06CD"/>
    <w:rsid w:val="003272B2"/>
    <w:rsid w:val="003A4211"/>
    <w:rsid w:val="003B5237"/>
    <w:rsid w:val="00437FA2"/>
    <w:rsid w:val="00683860"/>
    <w:rsid w:val="006B3986"/>
    <w:rsid w:val="006E752D"/>
    <w:rsid w:val="0071380D"/>
    <w:rsid w:val="007909C6"/>
    <w:rsid w:val="007A3091"/>
    <w:rsid w:val="007F40A0"/>
    <w:rsid w:val="007F47BD"/>
    <w:rsid w:val="008206F3"/>
    <w:rsid w:val="008B7621"/>
    <w:rsid w:val="009C7B37"/>
    <w:rsid w:val="00B42F0D"/>
    <w:rsid w:val="00C2082C"/>
    <w:rsid w:val="00C22B80"/>
    <w:rsid w:val="00D57527"/>
    <w:rsid w:val="00DA336E"/>
    <w:rsid w:val="00F52443"/>
    <w:rsid w:val="00F7707A"/>
    <w:rsid w:val="00FA3B04"/>
    <w:rsid w:val="17844518"/>
    <w:rsid w:val="2A75C2EB"/>
    <w:rsid w:val="394A283B"/>
    <w:rsid w:val="5320A5D0"/>
    <w:rsid w:val="571951CA"/>
    <w:rsid w:val="5E532A97"/>
    <w:rsid w:val="7645B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5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9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27"/>
  </w:style>
  <w:style w:type="paragraph" w:styleId="Footer">
    <w:name w:val="footer"/>
    <w:basedOn w:val="Normal"/>
    <w:link w:val="FooterChar"/>
    <w:uiPriority w:val="99"/>
    <w:unhideWhenUsed/>
    <w:rsid w:val="00D5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27"/>
  </w:style>
  <w:style w:type="character" w:styleId="CommentReference">
    <w:name w:val="annotation reference"/>
    <w:basedOn w:val="DefaultParagraphFont"/>
    <w:uiPriority w:val="99"/>
    <w:semiHidden/>
    <w:unhideWhenUsed/>
    <w:rsid w:val="006E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2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D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aaconference2025@cdu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b5ae9-82c3-4433-83c6-d5ca1ba6c079">
      <Terms xmlns="http://schemas.microsoft.com/office/infopath/2007/PartnerControls"/>
    </lcf76f155ced4ddcb4097134ff3c332f>
    <TaxCatchAll xmlns="2c77006a-73fa-425d-83b0-e2bb901bdd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F773D6E66BE478D5CD58F7871E3CE" ma:contentTypeVersion="11" ma:contentTypeDescription="Create a new document." ma:contentTypeScope="" ma:versionID="90313065670b00f59845b1d9cb0b726d">
  <xsd:schema xmlns:xsd="http://www.w3.org/2001/XMLSchema" xmlns:xs="http://www.w3.org/2001/XMLSchema" xmlns:p="http://schemas.microsoft.com/office/2006/metadata/properties" xmlns:ns2="ab1b5ae9-82c3-4433-83c6-d5ca1ba6c079" xmlns:ns3="2c77006a-73fa-425d-83b0-e2bb901bdd87" targetNamespace="http://schemas.microsoft.com/office/2006/metadata/properties" ma:root="true" ma:fieldsID="2210d99b16e9b6a58c6f48bc3ae9a2cf" ns2:_="" ns3:_="">
    <xsd:import namespace="ab1b5ae9-82c3-4433-83c6-d5ca1ba6c079"/>
    <xsd:import namespace="2c77006a-73fa-425d-83b0-e2bb901bd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ae9-82c3-4433-83c6-d5ca1ba6c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006a-73fa-425d-83b0-e2bb901bdd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20f42b-e81b-4e77-8402-64a3af38ca83}" ma:internalName="TaxCatchAll" ma:showField="CatchAllData" ma:web="2c77006a-73fa-425d-83b0-e2bb901bd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A0EE9-973B-49A7-A3A4-C6E529EDB9B5}">
  <ds:schemaRefs>
    <ds:schemaRef ds:uri="http://schemas.microsoft.com/office/2006/metadata/properties"/>
    <ds:schemaRef ds:uri="http://schemas.microsoft.com/office/infopath/2007/PartnerControls"/>
    <ds:schemaRef ds:uri="ab1b5ae9-82c3-4433-83c6-d5ca1ba6c079"/>
    <ds:schemaRef ds:uri="2c77006a-73fa-425d-83b0-e2bb901bdd87"/>
  </ds:schemaRefs>
</ds:datastoreItem>
</file>

<file path=customXml/itemProps2.xml><?xml version="1.0" encoding="utf-8"?>
<ds:datastoreItem xmlns:ds="http://schemas.openxmlformats.org/officeDocument/2006/customXml" ds:itemID="{A6E9BDDE-8914-4DD9-9E10-54ED3DF59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FC14C-1D69-4888-8BD6-1481CC3C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5ae9-82c3-4433-83c6-d5ca1ba6c079"/>
    <ds:schemaRef ds:uri="2c77006a-73fa-425d-83b0-e2bb901bd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AD884-AEE9-48DC-BC86-0CD971817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2025-06-06T04:13:00Z</dcterms:created>
  <dcterms:modified xsi:type="dcterms:W3CDTF">2025-06-06T04:20:00Z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0x01010085BF773D6E66BE478D5CD58F7871E3CE</vt:lpwstr>
  </property>
  <property fmtid="{D5CDD505-2E9C-101B-9397-08002B2CF9AE}" pid="3" name="MediaServiceImageTags">
    <vt:lpwstr/>
  </property>
</Properties>
</file>